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EB" w:rsidRPr="00536C21" w:rsidRDefault="00E761EB" w:rsidP="00E761E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верхних рычагов и их резинометаллических шарниров.</w:t>
      </w: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E761EB" w:rsidRPr="00536C21" w:rsidRDefault="00E761EB" w:rsidP="00E761E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Вывешиваем и снимаем переднее колесо. P&gt;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761EB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E761EB" w:rsidRPr="00536C21" w:rsidRDefault="00E761EB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38225"/>
                  <wp:effectExtent l="19050" t="0" r="0" b="0"/>
                  <wp:docPr id="1" name="Рисунок 1" descr="21064-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1EB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E761EB" w:rsidRPr="00536C21" w:rsidRDefault="00E761EB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Отворачиваем болты крепления верхней шаровой опоры (</w:t>
            </w:r>
            <w:proofErr w:type="gramStart"/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шаровых опор»). </w:t>
            </w:r>
          </w:p>
        </w:tc>
      </w:tr>
    </w:tbl>
    <w:p w:rsidR="00E761EB" w:rsidRPr="00536C21" w:rsidRDefault="00E761EB" w:rsidP="00E761E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761EB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E761EB" w:rsidRPr="00536C21" w:rsidRDefault="00E761EB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85850"/>
                  <wp:effectExtent l="19050" t="0" r="0" b="0"/>
                  <wp:docPr id="2" name="Рисунок 2" descr="21064-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1EB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E761EB" w:rsidRPr="00536C21" w:rsidRDefault="00E761EB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Двумя ключами «на 22» отворачиваем </w:t>
            </w:r>
            <w:proofErr w:type="spellStart"/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самоконтрящуюся</w:t>
            </w:r>
            <w:proofErr w:type="spellEnd"/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гайку оси верхнего рычага. </w:t>
            </w:r>
          </w:p>
        </w:tc>
      </w:tr>
    </w:tbl>
    <w:p w:rsidR="00E761EB" w:rsidRPr="00536C21" w:rsidRDefault="00E761EB" w:rsidP="00E761E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761EB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E761EB" w:rsidRPr="00536C21" w:rsidRDefault="00E761EB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3" name="Рисунок 3" descr="21064-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1EB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E761EB" w:rsidRPr="00536C21" w:rsidRDefault="00E761EB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ось верхнего рычага и снимаем рычаг с автомобиля. </w:t>
            </w:r>
          </w:p>
        </w:tc>
      </w:tr>
    </w:tbl>
    <w:p w:rsidR="00E761EB" w:rsidRPr="00536C21" w:rsidRDefault="00E761EB" w:rsidP="00E761E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E761EB" w:rsidRPr="00536C21" w:rsidRDefault="00E761EB" w:rsidP="00E761E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proofErr w:type="spell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Выпрессовывать</w:t>
      </w:r>
      <w:proofErr w:type="spellEnd"/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proofErr w:type="gramStart"/>
      <w:r w:rsidRPr="00536C21">
        <w:rPr>
          <w:rFonts w:ascii="Times New Roman" w:hAnsi="Times New Roman" w:cs="Times New Roman"/>
          <w:color w:val="1F1F1F"/>
          <w:sz w:val="28"/>
          <w:szCs w:val="28"/>
        </w:rPr>
        <w:t>резинометалли-ческие</w:t>
      </w:r>
      <w:proofErr w:type="spellEnd"/>
      <w:proofErr w:type="gramEnd"/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 шарниры удобно специальным приспособлением (см. «Приложения»). Для этого закрепляем рычаг в тисках.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761EB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E761EB" w:rsidRPr="00536C21" w:rsidRDefault="00E761EB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85850"/>
                  <wp:effectExtent l="19050" t="0" r="0" b="0"/>
                  <wp:docPr id="4" name="Рисунок 4" descr="21064-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1EB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E761EB" w:rsidRPr="00536C21" w:rsidRDefault="00E761EB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Затягиваем болт приспособления и последовательно выдавливаем шарниры из рычага в чашку приспособления. </w:t>
            </w:r>
          </w:p>
        </w:tc>
      </w:tr>
    </w:tbl>
    <w:p w:rsidR="00E761EB" w:rsidRPr="00536C21" w:rsidRDefault="00E761EB" w:rsidP="00E761EB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761EB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E761EB" w:rsidRPr="00536C21" w:rsidRDefault="00E761EB" w:rsidP="00AE2C5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47725"/>
                  <wp:effectExtent l="19050" t="0" r="0" b="0"/>
                  <wp:docPr id="5" name="Рисунок 5" descr="21064-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4-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1EB" w:rsidRPr="00536C21" w:rsidTr="00AE2C55">
        <w:trPr>
          <w:tblCellSpacing w:w="15" w:type="dxa"/>
          <w:jc w:val="center"/>
        </w:trPr>
        <w:tc>
          <w:tcPr>
            <w:tcW w:w="0" w:type="auto"/>
          </w:tcPr>
          <w:p w:rsidR="00E761EB" w:rsidRPr="00536C21" w:rsidRDefault="00E761EB" w:rsidP="00AE2C5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Этим же приспособлением запрессовываем новые </w:t>
            </w:r>
            <w:proofErr w:type="spellStart"/>
            <w:proofErr w:type="gramStart"/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резинометалличе-ские</w:t>
            </w:r>
            <w:proofErr w:type="spellEnd"/>
            <w:proofErr w:type="gramEnd"/>
            <w:r w:rsidRPr="00536C2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шарниры. </w:t>
            </w:r>
          </w:p>
        </w:tc>
      </w:tr>
    </w:tbl>
    <w:p w:rsidR="00E761EB" w:rsidRPr="00536C21" w:rsidRDefault="00E761EB" w:rsidP="00E761E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E761EB" w:rsidRPr="00536C21" w:rsidRDefault="00E761EB" w:rsidP="00E761E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536C21">
        <w:rPr>
          <w:rFonts w:ascii="Times New Roman" w:hAnsi="Times New Roman" w:cs="Times New Roman"/>
          <w:color w:val="1F1F1F"/>
          <w:sz w:val="28"/>
          <w:szCs w:val="28"/>
        </w:rPr>
        <w:t xml:space="preserve">Таким же способом можно заменить шарниры без снятия рычага с автомобиля, вынув только его ось. Собираем и устанавливаем детали подвески в порядке, обратном снятию. </w:t>
      </w:r>
    </w:p>
    <w:p w:rsidR="00FB6B1E" w:rsidRDefault="00FB6B1E"/>
    <w:sectPr w:rsidR="00FB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1EB"/>
    <w:rsid w:val="00E761EB"/>
    <w:rsid w:val="00FB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2010-12-13T13:50:00Z</dcterms:created>
  <dcterms:modified xsi:type="dcterms:W3CDTF">2010-12-13T13:50:00Z</dcterms:modified>
</cp:coreProperties>
</file>