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D0" w:rsidRPr="00CB44DB" w:rsidRDefault="006551D0" w:rsidP="006551D0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CB44DB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и ремонт маятникового рычага.</w:t>
      </w:r>
      <w:r w:rsidRPr="00CB44DB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6551D0" w:rsidRPr="00CB44DB" w:rsidRDefault="006551D0" w:rsidP="006551D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B44DB">
        <w:rPr>
          <w:rFonts w:ascii="Times New Roman" w:hAnsi="Times New Roman" w:cs="Times New Roman"/>
          <w:color w:val="1F1F1F"/>
          <w:sz w:val="28"/>
          <w:szCs w:val="28"/>
        </w:rPr>
        <w:t xml:space="preserve">Снимаем правое переднее колесо. </w:t>
      </w:r>
      <w:proofErr w:type="spellStart"/>
      <w:r w:rsidRPr="00CB44DB">
        <w:rPr>
          <w:rFonts w:ascii="Times New Roman" w:hAnsi="Times New Roman" w:cs="Times New Roman"/>
          <w:color w:val="1F1F1F"/>
          <w:sz w:val="28"/>
          <w:szCs w:val="28"/>
        </w:rPr>
        <w:t>Выпрессовываем</w:t>
      </w:r>
      <w:proofErr w:type="spellEnd"/>
      <w:r w:rsidRPr="00CB44DB">
        <w:rPr>
          <w:rFonts w:ascii="Times New Roman" w:hAnsi="Times New Roman" w:cs="Times New Roman"/>
          <w:color w:val="1F1F1F"/>
          <w:sz w:val="28"/>
          <w:szCs w:val="28"/>
        </w:rPr>
        <w:t xml:space="preserve"> из рычага пальцы тяг (</w:t>
      </w:r>
      <w:proofErr w:type="gramStart"/>
      <w:r w:rsidRPr="00CB44DB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CB44DB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рулевых тяг»).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551D0" w:rsidRPr="00CB44DB" w:rsidTr="00D25428">
        <w:trPr>
          <w:tblCellSpacing w:w="15" w:type="dxa"/>
          <w:jc w:val="center"/>
        </w:trPr>
        <w:tc>
          <w:tcPr>
            <w:tcW w:w="0" w:type="auto"/>
          </w:tcPr>
          <w:p w:rsidR="006551D0" w:rsidRPr="00CB44DB" w:rsidRDefault="006551D0" w:rsidP="00D2542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39800"/>
                  <wp:effectExtent l="19050" t="0" r="0" b="0"/>
                  <wp:docPr id="1" name="Рисунок 1" descr="21064-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4-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1D0" w:rsidRPr="00CB44DB" w:rsidTr="00D25428">
        <w:trPr>
          <w:tblCellSpacing w:w="15" w:type="dxa"/>
          <w:jc w:val="center"/>
        </w:trPr>
        <w:tc>
          <w:tcPr>
            <w:tcW w:w="0" w:type="auto"/>
          </w:tcPr>
          <w:p w:rsidR="006551D0" w:rsidRPr="00CB44DB" w:rsidRDefault="006551D0" w:rsidP="00D2542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B44D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Двумя ключами «на 17» отворачиваем гайки двух болтов крепления кронштейна на правом лонжероне кузова. </w:t>
            </w:r>
          </w:p>
        </w:tc>
      </w:tr>
    </w:tbl>
    <w:p w:rsidR="006551D0" w:rsidRPr="00CB44DB" w:rsidRDefault="006551D0" w:rsidP="006551D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551D0" w:rsidRPr="00CB44DB" w:rsidTr="00D25428">
        <w:trPr>
          <w:tblCellSpacing w:w="15" w:type="dxa"/>
          <w:jc w:val="center"/>
        </w:trPr>
        <w:tc>
          <w:tcPr>
            <w:tcW w:w="0" w:type="auto"/>
          </w:tcPr>
          <w:p w:rsidR="006551D0" w:rsidRPr="00CB44DB" w:rsidRDefault="006551D0" w:rsidP="00D2542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889000"/>
                  <wp:effectExtent l="19050" t="0" r="0" b="0"/>
                  <wp:docPr id="2" name="Рисунок 2" descr="21064-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4-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1D0" w:rsidRPr="00CB44DB" w:rsidTr="00D25428">
        <w:trPr>
          <w:tblCellSpacing w:w="15" w:type="dxa"/>
          <w:jc w:val="center"/>
        </w:trPr>
        <w:tc>
          <w:tcPr>
            <w:tcW w:w="0" w:type="auto"/>
          </w:tcPr>
          <w:p w:rsidR="006551D0" w:rsidRPr="00CB44DB" w:rsidRDefault="006551D0" w:rsidP="00D2542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B44D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Нижний болт можно вынуть сразу, а верхний снимаем вместе с кронштейном. </w:t>
            </w:r>
          </w:p>
        </w:tc>
      </w:tr>
    </w:tbl>
    <w:p w:rsidR="006551D0" w:rsidRPr="00CB44DB" w:rsidRDefault="006551D0" w:rsidP="006551D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551D0" w:rsidRPr="00CB44DB" w:rsidTr="00D25428">
        <w:trPr>
          <w:tblCellSpacing w:w="15" w:type="dxa"/>
          <w:jc w:val="center"/>
        </w:trPr>
        <w:tc>
          <w:tcPr>
            <w:tcW w:w="0" w:type="auto"/>
          </w:tcPr>
          <w:p w:rsidR="006551D0" w:rsidRPr="00CB44DB" w:rsidRDefault="006551D0" w:rsidP="00D2542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11200"/>
                  <wp:effectExtent l="19050" t="0" r="0" b="0"/>
                  <wp:docPr id="3" name="Рисунок 3" descr="21064-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4-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1D0" w:rsidRPr="00CB44DB" w:rsidTr="00D25428">
        <w:trPr>
          <w:tblCellSpacing w:w="15" w:type="dxa"/>
          <w:jc w:val="center"/>
        </w:trPr>
        <w:tc>
          <w:tcPr>
            <w:tcW w:w="0" w:type="auto"/>
          </w:tcPr>
          <w:p w:rsidR="006551D0" w:rsidRPr="00CB44DB" w:rsidRDefault="006551D0" w:rsidP="00D2542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B44D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шплинт и двумя ключами «на 19» отворачиваем верхнюю гайку с оси маятникового рычага. </w:t>
            </w:r>
          </w:p>
        </w:tc>
      </w:tr>
    </w:tbl>
    <w:p w:rsidR="006551D0" w:rsidRPr="00CB44DB" w:rsidRDefault="006551D0" w:rsidP="006551D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6551D0" w:rsidRPr="00CB44DB" w:rsidTr="00D25428">
        <w:trPr>
          <w:tblCellSpacing w:w="15" w:type="dxa"/>
          <w:jc w:val="center"/>
        </w:trPr>
        <w:tc>
          <w:tcPr>
            <w:tcW w:w="0" w:type="auto"/>
          </w:tcPr>
          <w:p w:rsidR="006551D0" w:rsidRPr="00CB44DB" w:rsidRDefault="006551D0" w:rsidP="00D25428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863600"/>
                  <wp:effectExtent l="19050" t="0" r="0" b="0"/>
                  <wp:docPr id="4" name="Рисунок 4" descr="21064-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4-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1D0" w:rsidRPr="00CB44DB" w:rsidTr="00D25428">
        <w:trPr>
          <w:tblCellSpacing w:w="15" w:type="dxa"/>
          <w:jc w:val="center"/>
        </w:trPr>
        <w:tc>
          <w:tcPr>
            <w:tcW w:w="0" w:type="auto"/>
          </w:tcPr>
          <w:p w:rsidR="006551D0" w:rsidRPr="00CB44DB" w:rsidRDefault="006551D0" w:rsidP="00D2542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CB44DB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ось с рычагом из кронштейна. </w:t>
            </w:r>
          </w:p>
        </w:tc>
      </w:tr>
    </w:tbl>
    <w:p w:rsidR="006551D0" w:rsidRPr="00CB44DB" w:rsidRDefault="006551D0" w:rsidP="006551D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6551D0" w:rsidRPr="00CB44DB" w:rsidRDefault="006551D0" w:rsidP="006551D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CB44DB">
        <w:rPr>
          <w:rFonts w:ascii="Times New Roman" w:hAnsi="Times New Roman" w:cs="Times New Roman"/>
          <w:color w:val="1F1F1F"/>
          <w:sz w:val="28"/>
          <w:szCs w:val="28"/>
        </w:rPr>
        <w:t xml:space="preserve">В кронштейне установлены две пластмассовые втулки (подшипники скольжения). На обоих концах оси имеются по две </w:t>
      </w:r>
      <w:proofErr w:type="spellStart"/>
      <w:r w:rsidRPr="00CB44DB">
        <w:rPr>
          <w:rFonts w:ascii="Times New Roman" w:hAnsi="Times New Roman" w:cs="Times New Roman"/>
          <w:color w:val="1F1F1F"/>
          <w:sz w:val="28"/>
          <w:szCs w:val="28"/>
        </w:rPr>
        <w:t>лыски</w:t>
      </w:r>
      <w:proofErr w:type="spellEnd"/>
      <w:r w:rsidRPr="00CB44DB">
        <w:rPr>
          <w:rFonts w:ascii="Times New Roman" w:hAnsi="Times New Roman" w:cs="Times New Roman"/>
          <w:color w:val="1F1F1F"/>
          <w:sz w:val="28"/>
          <w:szCs w:val="28"/>
        </w:rPr>
        <w:t xml:space="preserve">, на которые устанавливаются стопорные шайбы. На буртики кронштейна и наружную часть втулок надеваются резиновые уплотнения, которые удерживаются стопорными шайбами. Пластмассовые втулки должны сидеть в кронштейне плотно, а ось рычага не должна иметь радиальных люфтов во втулках. При износе втулок заменяем их новыми. В кронштейн маятникового рычага при сборке закладываем смазку Литол-24 или </w:t>
      </w:r>
      <w:proofErr w:type="spellStart"/>
      <w:r w:rsidRPr="00CB44DB">
        <w:rPr>
          <w:rFonts w:ascii="Times New Roman" w:hAnsi="Times New Roman" w:cs="Times New Roman"/>
          <w:color w:val="1F1F1F"/>
          <w:sz w:val="28"/>
          <w:szCs w:val="28"/>
        </w:rPr>
        <w:t>Фиол</w:t>
      </w:r>
      <w:proofErr w:type="spellEnd"/>
      <w:r w:rsidRPr="00CB44DB">
        <w:rPr>
          <w:rFonts w:ascii="Times New Roman" w:hAnsi="Times New Roman" w:cs="Times New Roman"/>
          <w:color w:val="1F1F1F"/>
          <w:sz w:val="28"/>
          <w:szCs w:val="28"/>
        </w:rPr>
        <w:t xml:space="preserve">. Затянув верхнюю гайку, проверяем момент проворачивания оси рычага в кронштейне. Рычаг должен проворачиваться при приложении к его свободному концу нагрузки в пределах 1-2 кгс. Устанавливаем кронштейн маятникового рычага в порядке, обратном снятию. </w:t>
      </w:r>
    </w:p>
    <w:p w:rsidR="007E5BDC" w:rsidRDefault="007E5BDC"/>
    <w:sectPr w:rsidR="007E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1D0"/>
    <w:rsid w:val="006551D0"/>
    <w:rsid w:val="007E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2010-12-13T14:08:00Z</dcterms:created>
  <dcterms:modified xsi:type="dcterms:W3CDTF">2010-12-13T14:09:00Z</dcterms:modified>
</cp:coreProperties>
</file>