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Ремонт редуктора.</w:t>
      </w: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286000" cy="1619250"/>
                  <wp:effectExtent l="19050" t="0" r="0" b="0"/>
                  <wp:docPr id="1" name="Рисунок 1" descr="21064-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4-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Установив редуктор на верстаке, ключом «на 10» отворачиваем два болта </w:t>
            </w:r>
            <w:proofErr w:type="gramStart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крепления стопорных пластин гаек подшипников дифференциала</w:t>
            </w:r>
            <w:proofErr w:type="gramEnd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снимаем пластины. </w:t>
            </w:r>
          </w:p>
        </w:tc>
      </w:tr>
    </w:tbl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295525" cy="1666875"/>
                  <wp:effectExtent l="19050" t="0" r="9525" b="0"/>
                  <wp:docPr id="2" name="Рисунок 2" descr="21064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4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Керном наносим метки на постели и соответствующей крышке подшипника, чтобы при сборке установить крышки на свои места. </w:t>
            </w:r>
          </w:p>
        </w:tc>
      </w:tr>
    </w:tbl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57250"/>
                  <wp:effectExtent l="19050" t="0" r="0" b="0"/>
                  <wp:docPr id="3" name="Рисунок 3" descr="21064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4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14» отворачиваем болты крепления крышек подшипников. </w:t>
            </w:r>
          </w:p>
        </w:tc>
      </w:tr>
    </w:tbl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178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74"/>
      </w:tblGrid>
      <w:tr w:rsidR="00C4772A" w:rsidRPr="00DF3832" w:rsidTr="006B3B62">
        <w:trPr>
          <w:trHeight w:val="320"/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</w:tc>
      </w:tr>
      <w:tr w:rsidR="00C4772A" w:rsidRPr="00DF3832" w:rsidTr="006B3B62">
        <w:trPr>
          <w:trHeight w:val="3428"/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из корпуса дифференциала </w:t>
            </w: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866900" cy="1381125"/>
                  <wp:effectExtent l="19050" t="0" r="0" b="0"/>
                  <wp:docPr id="4" name="Рисунок 4" descr="21064-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4-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наружные кольца подшипников и регулировочные гайки. </w:t>
            </w:r>
          </w:p>
        </w:tc>
      </w:tr>
    </w:tbl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Если подшипники не меняем, то помечаем наружные кольца, чтобы не перепутать их местами при установке, т.к. подшипники индивидуально приработались и разукомплектовывать их нежелательно.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5" name="Рисунок 5" descr="21064-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4-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Проверяем отсутствие радиальных люфтов в </w:t>
            </w: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шестернях полуосей.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28700"/>
                  <wp:effectExtent l="19050" t="0" r="0" b="0"/>
                  <wp:docPr id="6" name="Рисунок 6" descr="21064-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1064-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Съемником спрессовываем внутренние кольца конических подшипников.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7" name="Рисунок 7" descr="21064-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064-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17» отворачиваем восемь болтов крепления ведомой шестерни к корпусу дифференциала и снимаем ее.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00"/>
      </w:tblGrid>
      <w:tr w:rsidR="00C4772A" w:rsidRPr="00DF3832" w:rsidTr="006B3B62">
        <w:trPr>
          <w:trHeight w:val="3523"/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400300" cy="1495425"/>
                  <wp:effectExtent l="19050" t="0" r="0" b="0"/>
                  <wp:docPr id="8" name="Рисунок 8" descr="21064-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1064-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proofErr w:type="spellStart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Бородком</w:t>
            </w:r>
            <w:proofErr w:type="spellEnd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выбиваем ось сателлитов.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62025"/>
                  <wp:effectExtent l="19050" t="0" r="0" b="0"/>
                  <wp:docPr id="9" name="Рисунок 9" descr="21064-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064-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Проворачиваем шестерни полуосей и вынимаем шестерни-сателлиты.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047875" cy="1390650"/>
                  <wp:effectExtent l="19050" t="0" r="9525" b="0"/>
                  <wp:docPr id="10" name="Рисунок 10" descr="21064-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1064-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шестерни полуосей с регулировочными шайбами, пометив их положение.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247900" cy="1314450"/>
                  <wp:effectExtent l="19050" t="0" r="0" b="0"/>
                  <wp:docPr id="11" name="Рисунок 11" descr="21064-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064-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из картера ведущую шестерню и деформированную распорную втулку. При сборке редуктора заменяем ее </w:t>
            </w:r>
            <w:proofErr w:type="gramStart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на</w:t>
            </w:r>
            <w:proofErr w:type="gramEnd"/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новую.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143000" cy="857250"/>
                  <wp:effectExtent l="19050" t="0" r="0" b="0"/>
                  <wp:docPr id="12" name="Рисунок 12" descr="21064-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064-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Выколоткой из мягкого металла сбиваем внутреннее кольцо конического подшипника с вала ведущей шестерни.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66750"/>
                  <wp:effectExtent l="19050" t="0" r="0" b="0"/>
                  <wp:docPr id="13" name="Рисунок 13" descr="21064-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064-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 подшипником установлено регулировочное кольцо, обеспечивающее правильное взаимное расположение шестерен главной передачи.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14" name="Рисунок 14" descr="21064-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64-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Подходящим инструментом выбиваем внешние кольца конических подшипников из картера.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>Детали редуктора тщательно промываем в керосине и внимательно осматриваем. При повреждении хотя бы одного зуба (</w:t>
      </w:r>
      <w:proofErr w:type="spellStart"/>
      <w:r w:rsidRPr="00DF3832">
        <w:rPr>
          <w:rFonts w:ascii="Times New Roman" w:hAnsi="Times New Roman" w:cs="Times New Roman"/>
          <w:color w:val="1F1F1F"/>
          <w:sz w:val="28"/>
          <w:szCs w:val="28"/>
        </w:rPr>
        <w:t>выкрашивание</w:t>
      </w:r>
      <w:proofErr w:type="spellEnd"/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, волны, риски, задиры на рабочих поверхностях) заменяем шестерни новыми. Грани между вершинами и рабочими поверхностями зубьев ведомой шестерни </w:t>
      </w:r>
      <w:r w:rsidRPr="00DF3832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должны быть острыми. Если видны малейшие забоины или закругления - главную пару заменяем новой. Незначительные повреждения оси сателлитов, шеек шестерен полуосей и их посадочных отверстий устраняем мелкой шкуркой с последующей полировкой. При сборке манжету, гайку фланца и распорную втулку заменяем новыми. Если сборка редуктора будет производиться в прежнем картере, то изменение толщины регулировочного кольца ведущей шестерни можно рассчитать как разницу в отклонениях размеров изготовления старой и новой шестерен. Отклонение в размере со знаком «+» или </w:t>
      </w:r>
      <w:proofErr w:type="gramStart"/>
      <w:r w:rsidRPr="00DF3832">
        <w:rPr>
          <w:rFonts w:ascii="Times New Roman" w:hAnsi="Times New Roman" w:cs="Times New Roman"/>
          <w:color w:val="1F1F1F"/>
          <w:sz w:val="28"/>
          <w:szCs w:val="28"/>
        </w:rPr>
        <w:t>«-</w:t>
      </w:r>
      <w:proofErr w:type="gramEnd"/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» в сотых долях миллиметра выгравировано на валу ведущей шестерни. Например, на старой шестерне выгравировано -12, а на новой 4. Разница двух поправок составит 4-(-12)=16. Значит, новое регулировочное кольцо должно быть на </w:t>
      </w:r>
      <w:smartTag w:uri="urn:schemas-microsoft-com:office:smarttags" w:element="metricconverter">
        <w:smartTagPr>
          <w:attr w:name="ProductID" w:val="0,16 мм"/>
        </w:smartTagPr>
        <w:r w:rsidRPr="00DF3832">
          <w:rPr>
            <w:rFonts w:ascii="Times New Roman" w:hAnsi="Times New Roman" w:cs="Times New Roman"/>
            <w:color w:val="1F1F1F"/>
            <w:sz w:val="28"/>
            <w:szCs w:val="28"/>
          </w:rPr>
          <w:t>0,16 мм</w:t>
        </w:r>
      </w:smartTag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 тоньше старого. При обратном соотношении поправок (на старой 4, а на новой -12) кольцо должно быть на </w:t>
      </w:r>
      <w:smartTag w:uri="urn:schemas-microsoft-com:office:smarttags" w:element="metricconverter">
        <w:smartTagPr>
          <w:attr w:name="ProductID" w:val="0,16 мм"/>
        </w:smartTagPr>
        <w:r w:rsidRPr="00DF3832">
          <w:rPr>
            <w:rFonts w:ascii="Times New Roman" w:hAnsi="Times New Roman" w:cs="Times New Roman"/>
            <w:color w:val="1F1F1F"/>
            <w:sz w:val="28"/>
            <w:szCs w:val="28"/>
          </w:rPr>
          <w:t>0,16 мм</w:t>
        </w:r>
      </w:smartTag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 толще старого. Для более точного определения толщины регулировочного кольца изготавливаем приспособление из старой ведущей шестерни.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057400" cy="1133475"/>
                  <wp:effectExtent l="19050" t="0" r="0" b="0"/>
                  <wp:docPr id="15" name="Рисунок 15" descr="21064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1064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Привариваем пластину длиной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DF3832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80 мм</w:t>
              </w:r>
            </w:smartTag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 торцуем ее в размер 50-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DF3832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0,02 мм</w:t>
              </w:r>
            </w:smartTag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относительно плоскости под подшипник. На конической части вала выгравирован заводской номер и отклонение в размере.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Посадочные места под подшипниками обтачиваем (можно обработать мелкой шкуркой) до скользящей посадки. Запрессовываем наружные кольца переднего и заднего подшипников в картер. На изготовленное приспособление устанавливаем внутреннее кольцо заднего подшипника и вставляем приспособление в картер. Устанавливаем внутреннее кольцо </w:t>
      </w:r>
      <w:r w:rsidRPr="00DF3832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переднего подшипника, фланец ведущей шестерни и затягиваем гайку моментом 0,8-1,0 кгс-м.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666750"/>
                  <wp:effectExtent l="19050" t="0" r="0" b="0"/>
                  <wp:docPr id="16" name="Рисунок 16" descr="21064-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1064-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Выставляем картер в горизонтальное положение по уровню.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tblCellSpacing w:w="15" w:type="dxa"/>
        <w:tblInd w:w="282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38225"/>
                  <wp:effectExtent l="19050" t="0" r="0" b="0"/>
                  <wp:docPr id="17" name="Рисунок 17" descr="2106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106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 постели подшипников кладем круглый ровный стержень (удлинитель из набора торцевых головок) и плоским щупом определяем величину зазора между ним и пластиной приспособления.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Толщину регулировочного кольца определяем как разницу между величиной зазора и отклонением размера новой шестерни (с учетом знака). Например, величина зазора составляет </w:t>
      </w:r>
      <w:smartTag w:uri="urn:schemas-microsoft-com:office:smarttags" w:element="metricconverter">
        <w:smartTagPr>
          <w:attr w:name="ProductID" w:val="2,8 мм"/>
        </w:smartTagPr>
        <w:r w:rsidRPr="00DF3832">
          <w:rPr>
            <w:rFonts w:ascii="Times New Roman" w:hAnsi="Times New Roman" w:cs="Times New Roman"/>
            <w:color w:val="1F1F1F"/>
            <w:sz w:val="28"/>
            <w:szCs w:val="28"/>
          </w:rPr>
          <w:t>2,8 мм</w:t>
        </w:r>
      </w:smartTag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, а отклонение размера шестерни -15. Значит необходимо установить регулировочное кольцо толщиной 2,8-(-0,15)=2,95 мм.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76325"/>
                  <wp:effectExtent l="19050" t="0" r="0" b="0"/>
                  <wp:docPr id="18" name="Рисунок 18" descr="21064-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1064-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Устанавливаем регулировочное кольцо требуемой толщины на вал и с помощью отрезка трубы подходящего размера напрессовываем внутреннее кольцо подшипника.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Вставляем вал в картер. Устанавливаем новую распорную втулку, внутреннее кольцо переднего подшипника, манжету и фланец ведущей шестерни.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019300" cy="1524000"/>
                  <wp:effectExtent l="19050" t="0" r="0" b="0"/>
                  <wp:docPr id="19" name="Рисунок 19" descr="21064-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1064-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Постепенно затягиваем гайку динамометрическим ключом до момента 12 кгс-м.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173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80"/>
      </w:tblGrid>
      <w:tr w:rsidR="00C4772A" w:rsidRPr="00DF3832" w:rsidTr="006B3B62">
        <w:trPr>
          <w:trHeight w:val="2026"/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2133600" cy="1514475"/>
                  <wp:effectExtent l="19050" t="0" r="0" b="0"/>
                  <wp:docPr id="20" name="Рисунок 20" descr="21064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1064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rHeight w:val="262"/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Определяем момент проворачивания вала ведущей шестерни.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Для этого на шейку фланца плотно наматываем в несколько оборотов прочную нить и крепим к ней динамометр. Усилие, при котором фланец начнет равномерно проворачиваться, должно составлять 7,6-9,5 кгс (что соответствует крутящему моменту 16-20 кгс-см) (для новых подшипников). Если усилие недостаточно - дотягиваем гайку фланца. При этом момент затяжки не должен превысить 26 кгс-м. Если при затягивании гайки момент проворачивания превысил 20 кгс-см (9,5 кгс), разбираем редуктор и заменяем распорную втулку.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66775"/>
                  <wp:effectExtent l="19050" t="0" r="0" b="0"/>
                  <wp:docPr id="21" name="Рисунок 21" descr="21064-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1064-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Устанавливаем корпус дифференциала вместе с подшипниками в картер и затягиваем болты крышек подшипников.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Если был обнаружен осевой люфт в шестернях полуосей, то при сборке устанавливаем новые, более толстые опорные регулировочные кольца. </w:t>
      </w:r>
      <w:proofErr w:type="spellStart"/>
      <w:r w:rsidRPr="00DF3832">
        <w:rPr>
          <w:rFonts w:ascii="Times New Roman" w:hAnsi="Times New Roman" w:cs="Times New Roman"/>
          <w:color w:val="1F1F1F"/>
          <w:sz w:val="28"/>
          <w:szCs w:val="28"/>
        </w:rPr>
        <w:t>Полуосевые</w:t>
      </w:r>
      <w:proofErr w:type="spellEnd"/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 шестерни должны встать в корпус дифференциала плотно, но проворачиваться от руки.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676400" cy="1133475"/>
                  <wp:effectExtent l="19050" t="0" r="0" b="0"/>
                  <wp:docPr id="22" name="Рисунок 22" descr="21064-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1064-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Из стального листа толщиной 2,5-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DF3832">
                <w:rPr>
                  <w:rFonts w:ascii="Times New Roman" w:hAnsi="Times New Roman" w:cs="Times New Roman"/>
                  <w:b/>
                  <w:bCs/>
                  <w:color w:val="1F1F1F"/>
                  <w:sz w:val="28"/>
                  <w:szCs w:val="28"/>
                </w:rPr>
                <w:t>3 мм</w:t>
              </w:r>
            </w:smartTag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изготавливаем ключ для затяжки регулировочных гаек.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Регулировку зазора в главной паре и предварительный натяг подшипников дифференциала проводим одновременно, в несколько этапов: заворачиваем гайку со стороны ведомой шестерни до полного устранения зазора в зацеплении;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23" name="Рисунок 23" descr="21064-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1064-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Штангенциркулем измеряем расстояние между крышками;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заворачиваем вторую гайку до упора и дотягиваем ее на 1-2 зуба гайки. Расстояние между крышками должно увеличиться приблизительно на </w:t>
      </w:r>
      <w:smartTag w:uri="urn:schemas-microsoft-com:office:smarttags" w:element="metricconverter">
        <w:smartTagPr>
          <w:attr w:name="ProductID" w:val="0,1 мм"/>
        </w:smartTagPr>
        <w:r w:rsidRPr="00DF3832">
          <w:rPr>
            <w:rFonts w:ascii="Times New Roman" w:hAnsi="Times New Roman" w:cs="Times New Roman"/>
            <w:color w:val="1F1F1F"/>
            <w:sz w:val="28"/>
            <w:szCs w:val="28"/>
          </w:rPr>
          <w:t>0,1 мм</w:t>
        </w:r>
      </w:smartTag>
      <w:r w:rsidRPr="00DF3832">
        <w:rPr>
          <w:rFonts w:ascii="Times New Roman" w:hAnsi="Times New Roman" w:cs="Times New Roman"/>
          <w:color w:val="1F1F1F"/>
          <w:sz w:val="28"/>
          <w:szCs w:val="28"/>
        </w:rPr>
        <w:t>; вращением первой гайки выставляем требуемый зазор в зацеплении 0,08-</w:t>
      </w:r>
      <w:smartTag w:uri="urn:schemas-microsoft-com:office:smarttags" w:element="metricconverter">
        <w:smartTagPr>
          <w:attr w:name="ProductID" w:val="0,13 мм"/>
        </w:smartTagPr>
        <w:r w:rsidRPr="00DF3832">
          <w:rPr>
            <w:rFonts w:ascii="Times New Roman" w:hAnsi="Times New Roman" w:cs="Times New Roman"/>
            <w:color w:val="1F1F1F"/>
            <w:sz w:val="28"/>
            <w:szCs w:val="28"/>
          </w:rPr>
          <w:t>0,13 мм</w:t>
        </w:r>
      </w:smartTag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. Это минимально ощутимый пальцами люфт в зацеплении, сопровождающийся легким стуком зуба о зуб; рукой контролируем постоянство величины зазора в зацеплении и постепенно затягиваем обе гайки до тех пор, пока расстояние между крышками не увеличится на </w:t>
      </w:r>
      <w:smartTag w:uri="urn:schemas-microsoft-com:office:smarttags" w:element="metricconverter">
        <w:smartTagPr>
          <w:attr w:name="ProductID" w:val="0,2 мм"/>
        </w:smartTagPr>
        <w:r w:rsidRPr="00DF3832">
          <w:rPr>
            <w:rFonts w:ascii="Times New Roman" w:hAnsi="Times New Roman" w:cs="Times New Roman"/>
            <w:color w:val="1F1F1F"/>
            <w:sz w:val="28"/>
            <w:szCs w:val="28"/>
          </w:rPr>
          <w:t>0,2 мм</w:t>
        </w:r>
      </w:smartTag>
      <w:r w:rsidRPr="00DF3832">
        <w:rPr>
          <w:rFonts w:ascii="Times New Roman" w:hAnsi="Times New Roman" w:cs="Times New Roman"/>
          <w:color w:val="1F1F1F"/>
          <w:sz w:val="28"/>
          <w:szCs w:val="28"/>
        </w:rPr>
        <w:t xml:space="preserve">. Это обеспечит необходимый натяг подшипников.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24" name="Рисунок 24" descr="21064-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21064-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72A" w:rsidRPr="00DF3832" w:rsidTr="006B3B62">
        <w:trPr>
          <w:tblCellSpacing w:w="15" w:type="dxa"/>
          <w:jc w:val="center"/>
        </w:trPr>
        <w:tc>
          <w:tcPr>
            <w:tcW w:w="0" w:type="auto"/>
          </w:tcPr>
          <w:p w:rsidR="00C4772A" w:rsidRPr="00DF3832" w:rsidRDefault="00C4772A" w:rsidP="006B3B6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F383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Медленно проворачиваем ведомую шестерню на три оборота и одновременно прощупываем люфт в зацеплении каждой пары зубьев. </w:t>
            </w:r>
          </w:p>
        </w:tc>
      </w:tr>
    </w:tbl>
    <w:p w:rsidR="00C4772A" w:rsidRPr="00DF3832" w:rsidRDefault="00C4772A" w:rsidP="00C4772A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C4772A" w:rsidRPr="00DF3832" w:rsidRDefault="00C4772A" w:rsidP="00C4772A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F3832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Если он равномерен во всех положениях шестерен, то устанавливаем стопорные пластины. Уменьшение (увеличение) люфта в каком-либо секторе говорит о деформации корпуса дифференциала и необходимости его замены или торцевания на токарном станке. Стопорные пластины бывают двух типов: с одной или с двумя лапками. В зависимости от положения прорези гайки устанавливаем одну из них. </w:t>
      </w:r>
    </w:p>
    <w:p w:rsidR="003E2477" w:rsidRDefault="003E2477"/>
    <w:sectPr w:rsidR="003E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72A"/>
    <w:rsid w:val="003E2477"/>
    <w:rsid w:val="00C4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995</Words>
  <Characters>5674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2010-12-11T19:50:00Z</dcterms:created>
  <dcterms:modified xsi:type="dcterms:W3CDTF">2010-12-11T19:50:00Z</dcterms:modified>
</cp:coreProperties>
</file>