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2C" w:rsidRPr="00521505" w:rsidRDefault="00433A2C" w:rsidP="00433A2C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21505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распределителя зажигания.</w:t>
      </w:r>
      <w:r w:rsidRPr="00521505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21065-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шланг со штуцера вакуумного регулятора опережения зажигания. </w:t>
            </w:r>
          </w:p>
        </w:tc>
      </w:tr>
    </w:tbl>
    <w:p w:rsidR="00433A2C" w:rsidRPr="00521505" w:rsidRDefault="00433A2C" w:rsidP="00433A2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2" name="Рисунок 2" descr="21065-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гайку и снимаем стопорную пластину. </w:t>
            </w:r>
          </w:p>
        </w:tc>
      </w:tr>
    </w:tbl>
    <w:p w:rsidR="00433A2C" w:rsidRPr="00521505" w:rsidRDefault="00433A2C" w:rsidP="00433A2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3" name="Рисунок 3" descr="21065-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Вынимаем распределитель зажигания из блока цилиндров</w:t>
            </w:r>
            <w:proofErr w:type="gramStart"/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433A2C" w:rsidRPr="00521505" w:rsidRDefault="00433A2C" w:rsidP="00433A2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676275"/>
                  <wp:effectExtent l="19050" t="0" r="0" b="0"/>
                  <wp:docPr id="4" name="Рисунок 4" descr="21065-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...не потеряв уплотнительную прокладку. </w:t>
            </w:r>
          </w:p>
        </w:tc>
      </w:tr>
    </w:tbl>
    <w:p w:rsidR="00433A2C" w:rsidRPr="00521505" w:rsidRDefault="00433A2C" w:rsidP="00433A2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5" name="Рисунок 5" descr="21065-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A2C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433A2C" w:rsidRPr="00521505" w:rsidRDefault="00433A2C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7» отворачиваем гайку, снимаем наконечник провода низкого напряжения с вывода и подсоединяем его к выводу нового регулятора. </w:t>
            </w:r>
          </w:p>
        </w:tc>
      </w:tr>
    </w:tbl>
    <w:p w:rsidR="00433A2C" w:rsidRPr="00521505" w:rsidRDefault="00433A2C" w:rsidP="00433A2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433A2C" w:rsidRPr="00521505" w:rsidRDefault="00433A2C" w:rsidP="00433A2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gramStart"/>
      <w:r w:rsidRPr="00521505">
        <w:rPr>
          <w:rFonts w:ascii="Times New Roman" w:hAnsi="Times New Roman" w:cs="Times New Roman"/>
          <w:color w:val="1F1F1F"/>
          <w:sz w:val="28"/>
          <w:szCs w:val="28"/>
        </w:rPr>
        <w:t>Устанавливаем</w:t>
      </w:r>
      <w:proofErr w:type="gramEnd"/>
      <w:r w:rsidRPr="00521505">
        <w:rPr>
          <w:rFonts w:ascii="Times New Roman" w:hAnsi="Times New Roman" w:cs="Times New Roman"/>
          <w:color w:val="1F1F1F"/>
          <w:sz w:val="28"/>
          <w:szCs w:val="28"/>
        </w:rPr>
        <w:t xml:space="preserve"> распределитель в блок цилиндров и регулируем угол опережения зажигания (см. «Регулировка угла опережения зажигания»). </w:t>
      </w:r>
    </w:p>
    <w:p w:rsidR="00AE1AB6" w:rsidRDefault="00AE1AB6"/>
    <w:sectPr w:rsidR="00AE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A2C"/>
    <w:rsid w:val="00433A2C"/>
    <w:rsid w:val="00A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2010-12-13T14:18:00Z</dcterms:created>
  <dcterms:modified xsi:type="dcterms:W3CDTF">2010-12-13T14:18:00Z</dcterms:modified>
</cp:coreProperties>
</file>