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F5" w:rsidRPr="00EA3A28" w:rsidRDefault="00DF10F5" w:rsidP="00DF10F5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EA3A28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рабочего цилиндра.</w:t>
      </w:r>
      <w:r w:rsidRPr="00EA3A28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DF10F5" w:rsidRPr="00EA3A28" w:rsidRDefault="00DF10F5" w:rsidP="00DF10F5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EA3A28">
        <w:rPr>
          <w:rFonts w:ascii="Times New Roman" w:hAnsi="Times New Roman" w:cs="Times New Roman"/>
          <w:color w:val="1F1F1F"/>
          <w:sz w:val="28"/>
          <w:szCs w:val="28"/>
        </w:rPr>
        <w:t xml:space="preserve">Работу выполняем на смотровой канаве или подъемнике.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F10F5" w:rsidRPr="00EA3A28" w:rsidTr="003A4DAA">
        <w:trPr>
          <w:tblCellSpacing w:w="15" w:type="dxa"/>
          <w:jc w:val="center"/>
        </w:trPr>
        <w:tc>
          <w:tcPr>
            <w:tcW w:w="0" w:type="auto"/>
          </w:tcPr>
          <w:p w:rsidR="00DF10F5" w:rsidRPr="00EA3A28" w:rsidRDefault="00DF10F5" w:rsidP="003A4D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933450"/>
                  <wp:effectExtent l="19050" t="0" r="0" b="0"/>
                  <wp:docPr id="1" name="Рисунок 1" descr="21061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1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0F5" w:rsidRPr="00EA3A28" w:rsidTr="003A4DAA">
        <w:trPr>
          <w:tblCellSpacing w:w="15" w:type="dxa"/>
          <w:jc w:val="center"/>
        </w:trPr>
        <w:tc>
          <w:tcPr>
            <w:tcW w:w="0" w:type="auto"/>
          </w:tcPr>
          <w:p w:rsidR="00DF10F5" w:rsidRPr="00EA3A28" w:rsidRDefault="00DF10F5" w:rsidP="003A4D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A3A2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Отсоединяем оттяжную пружину. </w:t>
            </w:r>
          </w:p>
        </w:tc>
      </w:tr>
    </w:tbl>
    <w:p w:rsidR="00DF10F5" w:rsidRPr="00EA3A28" w:rsidRDefault="00DF10F5" w:rsidP="00DF10F5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DF10F5" w:rsidRPr="00EA3A28" w:rsidRDefault="00DF10F5" w:rsidP="00DF10F5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EA3A28">
        <w:rPr>
          <w:rFonts w:ascii="Times New Roman" w:hAnsi="Times New Roman" w:cs="Times New Roman"/>
          <w:color w:val="1F1F1F"/>
          <w:sz w:val="28"/>
          <w:szCs w:val="28"/>
        </w:rPr>
        <w:t xml:space="preserve">В случае, когда нужно отрегулировать зазор...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F10F5" w:rsidRPr="00EA3A28" w:rsidTr="003A4DAA">
        <w:trPr>
          <w:tblCellSpacing w:w="15" w:type="dxa"/>
          <w:jc w:val="center"/>
        </w:trPr>
        <w:tc>
          <w:tcPr>
            <w:tcW w:w="0" w:type="auto"/>
          </w:tcPr>
          <w:p w:rsidR="00DF10F5" w:rsidRPr="00EA3A28" w:rsidRDefault="00DF10F5" w:rsidP="003A4D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171575"/>
                  <wp:effectExtent l="19050" t="0" r="0" b="0"/>
                  <wp:docPr id="2" name="Рисунок 2" descr="21061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1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0F5" w:rsidRPr="00EA3A28" w:rsidTr="003A4DAA">
        <w:trPr>
          <w:tblCellSpacing w:w="15" w:type="dxa"/>
          <w:jc w:val="center"/>
        </w:trPr>
        <w:tc>
          <w:tcPr>
            <w:tcW w:w="0" w:type="auto"/>
          </w:tcPr>
          <w:p w:rsidR="00DF10F5" w:rsidRPr="00EA3A28" w:rsidRDefault="00DF10F5" w:rsidP="003A4D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A3A2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Пассатижами снимаем шплинт с конца толкателя. </w:t>
            </w:r>
          </w:p>
        </w:tc>
      </w:tr>
    </w:tbl>
    <w:p w:rsidR="00DF10F5" w:rsidRPr="00EA3A28" w:rsidRDefault="00DF10F5" w:rsidP="00DF10F5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F10F5" w:rsidRPr="00EA3A28" w:rsidTr="003A4DAA">
        <w:trPr>
          <w:tblCellSpacing w:w="15" w:type="dxa"/>
          <w:jc w:val="center"/>
        </w:trPr>
        <w:tc>
          <w:tcPr>
            <w:tcW w:w="0" w:type="auto"/>
          </w:tcPr>
          <w:p w:rsidR="00DF10F5" w:rsidRPr="00EA3A28" w:rsidRDefault="00DF10F5" w:rsidP="003A4D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19150"/>
                  <wp:effectExtent l="19050" t="0" r="0" b="0"/>
                  <wp:docPr id="3" name="Рисунок 3" descr="21061-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1-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0F5" w:rsidRPr="00EA3A28" w:rsidTr="003A4DAA">
        <w:trPr>
          <w:tblCellSpacing w:w="15" w:type="dxa"/>
          <w:jc w:val="center"/>
        </w:trPr>
        <w:tc>
          <w:tcPr>
            <w:tcW w:w="0" w:type="auto"/>
          </w:tcPr>
          <w:p w:rsidR="00DF10F5" w:rsidRPr="00EA3A28" w:rsidRDefault="00DF10F5" w:rsidP="003A4D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A3A2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17» ослабляем крепление наконечника шланга в пробке цилиндра. </w:t>
            </w:r>
          </w:p>
        </w:tc>
      </w:tr>
    </w:tbl>
    <w:p w:rsidR="00DF10F5" w:rsidRPr="00EA3A28" w:rsidRDefault="00DF10F5" w:rsidP="00DF10F5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F10F5" w:rsidRPr="00EA3A28" w:rsidTr="003A4DAA">
        <w:trPr>
          <w:tblCellSpacing w:w="15" w:type="dxa"/>
          <w:jc w:val="center"/>
        </w:trPr>
        <w:tc>
          <w:tcPr>
            <w:tcW w:w="0" w:type="auto"/>
          </w:tcPr>
          <w:p w:rsidR="00DF10F5" w:rsidRPr="00EA3A28" w:rsidRDefault="00DF10F5" w:rsidP="003A4D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981075"/>
                  <wp:effectExtent l="19050" t="0" r="0" b="0"/>
                  <wp:docPr id="4" name="Рисунок 4" descr="21061-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1-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0F5" w:rsidRPr="00EA3A28" w:rsidTr="003A4DAA">
        <w:trPr>
          <w:tblCellSpacing w:w="15" w:type="dxa"/>
          <w:jc w:val="center"/>
        </w:trPr>
        <w:tc>
          <w:tcPr>
            <w:tcW w:w="0" w:type="auto"/>
          </w:tcPr>
          <w:p w:rsidR="00DF10F5" w:rsidRPr="00EA3A28" w:rsidRDefault="00DF10F5" w:rsidP="003A4D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A3A2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13» отворачиваем два болта крепления цилиндра к картеру сцепления. </w:t>
            </w:r>
          </w:p>
        </w:tc>
      </w:tr>
    </w:tbl>
    <w:p w:rsidR="00DF10F5" w:rsidRPr="00EA3A28" w:rsidRDefault="00DF10F5" w:rsidP="00DF10F5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F10F5" w:rsidRPr="00EA3A28" w:rsidTr="003A4DAA">
        <w:trPr>
          <w:tblCellSpacing w:w="15" w:type="dxa"/>
          <w:jc w:val="center"/>
        </w:trPr>
        <w:tc>
          <w:tcPr>
            <w:tcW w:w="0" w:type="auto"/>
          </w:tcPr>
          <w:p w:rsidR="00DF10F5" w:rsidRPr="00EA3A28" w:rsidRDefault="00DF10F5" w:rsidP="003A4D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5" name="Рисунок 5" descr="21061-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1-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0F5" w:rsidRPr="00EA3A28" w:rsidTr="003A4DAA">
        <w:trPr>
          <w:tblCellSpacing w:w="15" w:type="dxa"/>
          <w:jc w:val="center"/>
        </w:trPr>
        <w:tc>
          <w:tcPr>
            <w:tcW w:w="0" w:type="auto"/>
          </w:tcPr>
          <w:p w:rsidR="00DF10F5" w:rsidRPr="00EA3A28" w:rsidRDefault="00DF10F5" w:rsidP="003A4D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A3A2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Удерживая наконечник шланга ключом «17» и вращая цилиндр руками, отсоединяем его от шланга. </w:t>
            </w:r>
          </w:p>
        </w:tc>
      </w:tr>
    </w:tbl>
    <w:p w:rsidR="00DF10F5" w:rsidRPr="00EA3A28" w:rsidRDefault="00DF10F5" w:rsidP="00DF10F5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DF10F5" w:rsidRPr="00EA3A28" w:rsidRDefault="00DF10F5" w:rsidP="00DF10F5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EA3A28">
        <w:rPr>
          <w:rFonts w:ascii="Times New Roman" w:hAnsi="Times New Roman" w:cs="Times New Roman"/>
          <w:color w:val="1F1F1F"/>
          <w:sz w:val="28"/>
          <w:szCs w:val="28"/>
        </w:rPr>
        <w:t>Чтобы уменьшить потери жидкости, сразу же наворачиваем на наконечник шланга новый цилиндр. Далее устанавливаем цилиндр в порядке, обратном снятию, и регулируем зазор между толкателем и вилкой. После установки нового цилиндра, прокачиваем систему гидропривода сцепления (</w:t>
      </w:r>
      <w:proofErr w:type="gramStart"/>
      <w:r w:rsidRPr="00EA3A28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EA3A28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жидкости и прокачка гидропривода сцепления»). </w:t>
      </w:r>
    </w:p>
    <w:p w:rsidR="0058200D" w:rsidRDefault="0058200D"/>
    <w:sectPr w:rsidR="0058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0F5"/>
    <w:rsid w:val="0058200D"/>
    <w:rsid w:val="00DF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2010-12-13T17:14:00Z</dcterms:created>
  <dcterms:modified xsi:type="dcterms:W3CDTF">2010-12-13T17:15:00Z</dcterms:modified>
</cp:coreProperties>
</file>