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B8" w:rsidRPr="00A850B8" w:rsidRDefault="00A850B8" w:rsidP="00A850B8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A850B8">
        <w:rPr>
          <w:rFonts w:ascii="Times New Roman" w:hAnsi="Times New Roman" w:cs="Times New Roman"/>
          <w:color w:val="1F1F1F"/>
          <w:sz w:val="28"/>
          <w:szCs w:val="28"/>
        </w:rPr>
        <w:t> </w:t>
      </w:r>
      <w:r w:rsidRPr="00A850B8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Замена </w:t>
      </w:r>
      <w:proofErr w:type="spellStart"/>
      <w:r w:rsidRPr="00A850B8">
        <w:rPr>
          <w:rFonts w:ascii="Times New Roman" w:hAnsi="Times New Roman" w:cs="Times New Roman"/>
          <w:b/>
          <w:bCs/>
          <w:color w:val="1F1F1F"/>
          <w:sz w:val="28"/>
          <w:szCs w:val="28"/>
        </w:rPr>
        <w:t>натяжителя</w:t>
      </w:r>
      <w:proofErr w:type="spellEnd"/>
      <w:r w:rsidRPr="00A850B8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 цепи привода распределительного вала.</w:t>
      </w:r>
      <w:r w:rsidRPr="00A850B8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A850B8" w:rsidRPr="00A850B8" w:rsidRDefault="00A850B8" w:rsidP="00A850B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proofErr w:type="spellStart"/>
      <w:r w:rsidRPr="00A850B8">
        <w:rPr>
          <w:rFonts w:ascii="Times New Roman" w:hAnsi="Times New Roman" w:cs="Times New Roman"/>
          <w:color w:val="1F1F1F"/>
          <w:sz w:val="28"/>
          <w:szCs w:val="28"/>
        </w:rPr>
        <w:t>Натяжитель</w:t>
      </w:r>
      <w:proofErr w:type="spellEnd"/>
      <w:r w:rsidRPr="00A850B8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gramStart"/>
      <w:r w:rsidRPr="00A850B8">
        <w:rPr>
          <w:rFonts w:ascii="Times New Roman" w:hAnsi="Times New Roman" w:cs="Times New Roman"/>
          <w:color w:val="1F1F1F"/>
          <w:sz w:val="28"/>
          <w:szCs w:val="28"/>
        </w:rPr>
        <w:t>установлен</w:t>
      </w:r>
      <w:proofErr w:type="gramEnd"/>
      <w:r w:rsidRPr="00A850B8">
        <w:rPr>
          <w:rFonts w:ascii="Times New Roman" w:hAnsi="Times New Roman" w:cs="Times New Roman"/>
          <w:color w:val="1F1F1F"/>
          <w:sz w:val="28"/>
          <w:szCs w:val="28"/>
        </w:rPr>
        <w:t xml:space="preserve"> под выпускным патрубком рубашки системы охлаждения.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850B8" w:rsidRPr="00A850B8" w:rsidTr="00113B1C">
        <w:trPr>
          <w:tblCellSpacing w:w="15" w:type="dxa"/>
          <w:jc w:val="center"/>
        </w:trPr>
        <w:tc>
          <w:tcPr>
            <w:tcW w:w="0" w:type="auto"/>
          </w:tcPr>
          <w:p w:rsidR="00A850B8" w:rsidRPr="00A850B8" w:rsidRDefault="00A850B8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8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1" name="Рисунок 1" descr="2106-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B8" w:rsidRPr="00A850B8" w:rsidTr="00113B1C">
        <w:trPr>
          <w:tblCellSpacing w:w="15" w:type="dxa"/>
          <w:jc w:val="center"/>
        </w:trPr>
        <w:tc>
          <w:tcPr>
            <w:tcW w:w="0" w:type="auto"/>
          </w:tcPr>
          <w:p w:rsidR="00A850B8" w:rsidRPr="00A850B8" w:rsidRDefault="00A850B8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две гайки крепления </w:t>
            </w:r>
            <w:proofErr w:type="spellStart"/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натяжителя</w:t>
            </w:r>
            <w:proofErr w:type="spellEnd"/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к головке блока цилиндров. </w:t>
            </w:r>
          </w:p>
        </w:tc>
      </w:tr>
    </w:tbl>
    <w:p w:rsidR="00A850B8" w:rsidRPr="00A850B8" w:rsidRDefault="00A850B8" w:rsidP="00A8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850B8" w:rsidRPr="00A850B8" w:rsidTr="00113B1C">
        <w:trPr>
          <w:tblCellSpacing w:w="15" w:type="dxa"/>
          <w:jc w:val="center"/>
        </w:trPr>
        <w:tc>
          <w:tcPr>
            <w:tcW w:w="0" w:type="auto"/>
          </w:tcPr>
          <w:p w:rsidR="00A850B8" w:rsidRPr="00A850B8" w:rsidRDefault="00A850B8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8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71525"/>
                  <wp:effectExtent l="19050" t="0" r="0" b="0"/>
                  <wp:docPr id="2" name="Рисунок 2" descr="2106-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B8" w:rsidRPr="00A850B8" w:rsidTr="00113B1C">
        <w:trPr>
          <w:tblCellSpacing w:w="15" w:type="dxa"/>
          <w:jc w:val="center"/>
        </w:trPr>
        <w:tc>
          <w:tcPr>
            <w:tcW w:w="0" w:type="auto"/>
          </w:tcPr>
          <w:p w:rsidR="00A850B8" w:rsidRPr="00A850B8" w:rsidRDefault="00A850B8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его... </w:t>
            </w:r>
          </w:p>
        </w:tc>
      </w:tr>
    </w:tbl>
    <w:p w:rsidR="00A850B8" w:rsidRPr="00A850B8" w:rsidRDefault="00A850B8" w:rsidP="00A8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850B8" w:rsidRPr="00A850B8" w:rsidTr="00113B1C">
        <w:trPr>
          <w:tblCellSpacing w:w="15" w:type="dxa"/>
          <w:jc w:val="center"/>
        </w:trPr>
        <w:tc>
          <w:tcPr>
            <w:tcW w:w="0" w:type="auto"/>
          </w:tcPr>
          <w:p w:rsidR="00A850B8" w:rsidRPr="00A850B8" w:rsidRDefault="00A850B8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8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90575"/>
                  <wp:effectExtent l="19050" t="0" r="0" b="0"/>
                  <wp:docPr id="3" name="Рисунок 3" descr="2106-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B8" w:rsidRPr="00A850B8" w:rsidTr="00113B1C">
        <w:trPr>
          <w:tblCellSpacing w:w="15" w:type="dxa"/>
          <w:jc w:val="center"/>
        </w:trPr>
        <w:tc>
          <w:tcPr>
            <w:tcW w:w="0" w:type="auto"/>
          </w:tcPr>
          <w:p w:rsidR="00A850B8" w:rsidRPr="00A850B8" w:rsidRDefault="00A850B8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с него уплотнительную прокладку. </w:t>
            </w:r>
          </w:p>
        </w:tc>
      </w:tr>
    </w:tbl>
    <w:p w:rsidR="00A850B8" w:rsidRPr="00A850B8" w:rsidRDefault="00A850B8" w:rsidP="00A8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952" w:type="pct"/>
        <w:jc w:val="center"/>
        <w:tblCellSpacing w:w="15" w:type="dxa"/>
        <w:tblInd w:w="-80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76"/>
      </w:tblGrid>
      <w:tr w:rsidR="00A850B8" w:rsidRPr="00A850B8" w:rsidTr="00A850B8">
        <w:trPr>
          <w:tblCellSpacing w:w="15" w:type="dxa"/>
          <w:jc w:val="center"/>
        </w:trPr>
        <w:tc>
          <w:tcPr>
            <w:tcW w:w="4946" w:type="pct"/>
          </w:tcPr>
          <w:p w:rsidR="00A850B8" w:rsidRPr="00A850B8" w:rsidRDefault="00A850B8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8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4" name="Рисунок 4" descr="2106-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B8" w:rsidRPr="00A850B8" w:rsidTr="00A850B8">
        <w:trPr>
          <w:tblCellSpacing w:w="15" w:type="dxa"/>
          <w:jc w:val="center"/>
        </w:trPr>
        <w:tc>
          <w:tcPr>
            <w:tcW w:w="4946" w:type="pct"/>
          </w:tcPr>
          <w:p w:rsidR="00A850B8" w:rsidRPr="00A850B8" w:rsidRDefault="00A850B8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Зажав </w:t>
            </w:r>
            <w:proofErr w:type="spellStart"/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натяжитель</w:t>
            </w:r>
            <w:proofErr w:type="spellEnd"/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в тисках, ключом «на 13» отворачиваем </w:t>
            </w:r>
            <w:proofErr w:type="spellStart"/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колпач-ковую</w:t>
            </w:r>
            <w:proofErr w:type="spellEnd"/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гайку. </w:t>
            </w:r>
          </w:p>
        </w:tc>
      </w:tr>
    </w:tbl>
    <w:p w:rsidR="00A850B8" w:rsidRPr="00A850B8" w:rsidRDefault="00A850B8" w:rsidP="00A8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850B8" w:rsidRPr="00A850B8" w:rsidTr="00113B1C">
        <w:trPr>
          <w:tblCellSpacing w:w="15" w:type="dxa"/>
          <w:jc w:val="center"/>
        </w:trPr>
        <w:tc>
          <w:tcPr>
            <w:tcW w:w="0" w:type="auto"/>
          </w:tcPr>
          <w:p w:rsidR="00A850B8" w:rsidRPr="00A850B8" w:rsidRDefault="00A850B8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8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771525"/>
                  <wp:effectExtent l="19050" t="0" r="0" b="0"/>
                  <wp:docPr id="5" name="Рисунок 5" descr="2106-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B8" w:rsidRPr="00A850B8" w:rsidTr="00113B1C">
        <w:trPr>
          <w:tblCellSpacing w:w="15" w:type="dxa"/>
          <w:jc w:val="center"/>
        </w:trPr>
        <w:tc>
          <w:tcPr>
            <w:tcW w:w="0" w:type="auto"/>
          </w:tcPr>
          <w:p w:rsidR="00A850B8" w:rsidRPr="00A850B8" w:rsidRDefault="00A850B8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Проверяем исправность цангового зажима. При поломке лапки зажима меняем колпачок или </w:t>
            </w:r>
            <w:proofErr w:type="spellStart"/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натяжитель</w:t>
            </w:r>
            <w:proofErr w:type="spellEnd"/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в сборе. </w:t>
            </w:r>
          </w:p>
        </w:tc>
      </w:tr>
    </w:tbl>
    <w:p w:rsidR="00A850B8" w:rsidRPr="00A850B8" w:rsidRDefault="00A850B8" w:rsidP="00A8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850B8" w:rsidRPr="00A850B8" w:rsidTr="00113B1C">
        <w:trPr>
          <w:tblCellSpacing w:w="15" w:type="dxa"/>
          <w:jc w:val="center"/>
        </w:trPr>
        <w:tc>
          <w:tcPr>
            <w:tcW w:w="0" w:type="auto"/>
          </w:tcPr>
          <w:p w:rsidR="00A850B8" w:rsidRPr="00A850B8" w:rsidRDefault="00A850B8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8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62000"/>
                  <wp:effectExtent l="19050" t="0" r="0" b="0"/>
                  <wp:docPr id="6" name="Рисунок 6" descr="2106-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B8" w:rsidRPr="00A850B8" w:rsidTr="00113B1C">
        <w:trPr>
          <w:tblCellSpacing w:w="15" w:type="dxa"/>
          <w:jc w:val="center"/>
        </w:trPr>
        <w:tc>
          <w:tcPr>
            <w:tcW w:w="0" w:type="auto"/>
          </w:tcPr>
          <w:p w:rsidR="00A850B8" w:rsidRPr="00A850B8" w:rsidRDefault="00A850B8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Утапливаем плунжер в корпус </w:t>
            </w:r>
            <w:proofErr w:type="spellStart"/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натяжителя</w:t>
            </w:r>
            <w:proofErr w:type="spellEnd"/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до упора и, удерживая его в таком положении, затягиваем </w:t>
            </w:r>
            <w:proofErr w:type="spellStart"/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кол-пачковую</w:t>
            </w:r>
            <w:proofErr w:type="spellEnd"/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гайку.</w:t>
            </w:r>
          </w:p>
        </w:tc>
      </w:tr>
    </w:tbl>
    <w:p w:rsidR="00A850B8" w:rsidRPr="00A850B8" w:rsidRDefault="00A850B8" w:rsidP="00A8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A850B8" w:rsidRPr="00A850B8" w:rsidRDefault="00A850B8" w:rsidP="00A850B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850B8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</w:t>
      </w:r>
      <w:proofErr w:type="spellStart"/>
      <w:r w:rsidRPr="00A850B8">
        <w:rPr>
          <w:rFonts w:ascii="Times New Roman" w:hAnsi="Times New Roman" w:cs="Times New Roman"/>
          <w:color w:val="1F1F1F"/>
          <w:sz w:val="28"/>
          <w:szCs w:val="28"/>
        </w:rPr>
        <w:t>натяжитель</w:t>
      </w:r>
      <w:proofErr w:type="spellEnd"/>
      <w:r w:rsidRPr="00A850B8">
        <w:rPr>
          <w:rFonts w:ascii="Times New Roman" w:hAnsi="Times New Roman" w:cs="Times New Roman"/>
          <w:color w:val="1F1F1F"/>
          <w:sz w:val="28"/>
          <w:szCs w:val="28"/>
        </w:rPr>
        <w:t xml:space="preserve"> в блок цилиндров (при необходимости заменив поврежденную прокладку).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850B8" w:rsidRPr="00A850B8" w:rsidTr="00113B1C">
        <w:trPr>
          <w:tblCellSpacing w:w="15" w:type="dxa"/>
          <w:jc w:val="center"/>
        </w:trPr>
        <w:tc>
          <w:tcPr>
            <w:tcW w:w="0" w:type="auto"/>
          </w:tcPr>
          <w:p w:rsidR="00A850B8" w:rsidRPr="00A850B8" w:rsidRDefault="00A850B8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8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38200"/>
                  <wp:effectExtent l="19050" t="0" r="0" b="0"/>
                  <wp:docPr id="7" name="Рисунок 7" descr="2106-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-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B8" w:rsidRPr="00A850B8" w:rsidTr="00113B1C">
        <w:trPr>
          <w:tblCellSpacing w:w="15" w:type="dxa"/>
          <w:jc w:val="center"/>
        </w:trPr>
        <w:tc>
          <w:tcPr>
            <w:tcW w:w="0" w:type="auto"/>
          </w:tcPr>
          <w:p w:rsidR="00A850B8" w:rsidRPr="00A850B8" w:rsidRDefault="00A850B8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Повернув коленчатый вал по часовой стрелке (чтобы натянулась цепь), ослабляем затяжку </w:t>
            </w:r>
            <w:proofErr w:type="spellStart"/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колпачко-вой</w:t>
            </w:r>
            <w:proofErr w:type="spellEnd"/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гайки - «разряжаем» </w:t>
            </w:r>
            <w:proofErr w:type="spellStart"/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натяжи-тель</w:t>
            </w:r>
            <w:proofErr w:type="spellEnd"/>
            <w:r w:rsidRPr="00A8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- и вновь затягиваем гайку. </w:t>
            </w:r>
          </w:p>
        </w:tc>
      </w:tr>
    </w:tbl>
    <w:p w:rsidR="00B76284" w:rsidRPr="00A850B8" w:rsidRDefault="00B76284">
      <w:pPr>
        <w:rPr>
          <w:rFonts w:ascii="Times New Roman" w:hAnsi="Times New Roman" w:cs="Times New Roman"/>
        </w:rPr>
      </w:pPr>
    </w:p>
    <w:sectPr w:rsidR="00B76284" w:rsidRPr="00A8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0B8"/>
    <w:rsid w:val="00A850B8"/>
    <w:rsid w:val="00B7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2010-12-11T17:23:00Z</dcterms:created>
  <dcterms:modified xsi:type="dcterms:W3CDTF">2010-12-11T17:26:00Z</dcterms:modified>
</cp:coreProperties>
</file>