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FA" w:rsidRPr="003A3876" w:rsidRDefault="008E47FA" w:rsidP="008E47FA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3A3876">
        <w:rPr>
          <w:rFonts w:ascii="Times New Roman" w:hAnsi="Times New Roman" w:cs="Times New Roman"/>
          <w:b/>
          <w:bCs/>
          <w:color w:val="1F1F1F"/>
          <w:sz w:val="28"/>
          <w:szCs w:val="28"/>
        </w:rPr>
        <w:t>Регулировка угла замкнутого состояния контактов прерывателя.</w:t>
      </w:r>
      <w:r w:rsidRPr="003A3876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8E47FA" w:rsidRPr="003A3876" w:rsidRDefault="008E47FA" w:rsidP="008E47F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3A3876">
        <w:rPr>
          <w:rFonts w:ascii="Times New Roman" w:hAnsi="Times New Roman" w:cs="Times New Roman"/>
          <w:color w:val="1F1F1F"/>
          <w:sz w:val="28"/>
          <w:szCs w:val="28"/>
        </w:rPr>
        <w:t xml:space="preserve">Угол замкнутого состояния контактов прерывателя определяют автомобильным тестером или щупом по величине зазора между разомкнутыми контактами. Снимаем крышку распределителя.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8E47FA" w:rsidRPr="003A3876" w:rsidTr="00F7296F">
        <w:trPr>
          <w:tblCellSpacing w:w="15" w:type="dxa"/>
          <w:jc w:val="center"/>
        </w:trPr>
        <w:tc>
          <w:tcPr>
            <w:tcW w:w="0" w:type="auto"/>
          </w:tcPr>
          <w:p w:rsidR="008E47FA" w:rsidRPr="003A3876" w:rsidRDefault="008E47FA" w:rsidP="00F7296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28650"/>
                  <wp:effectExtent l="19050" t="0" r="0" b="0"/>
                  <wp:docPr id="1" name="Рисунок 1" descr="21065-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7FA" w:rsidRPr="003A3876" w:rsidTr="00F7296F">
        <w:trPr>
          <w:tblCellSpacing w:w="15" w:type="dxa"/>
          <w:jc w:val="center"/>
        </w:trPr>
        <w:tc>
          <w:tcPr>
            <w:tcW w:w="0" w:type="auto"/>
          </w:tcPr>
          <w:p w:rsidR="008E47FA" w:rsidRPr="003A3876" w:rsidRDefault="008E47FA" w:rsidP="00F7296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3A387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Зазор удобнее регулировать на распределителе, снятом с двигателя, но после этого придется вновь устанавливать момент зажигания. </w:t>
            </w:r>
          </w:p>
        </w:tc>
      </w:tr>
    </w:tbl>
    <w:p w:rsidR="008E47FA" w:rsidRPr="003A3876" w:rsidRDefault="008E47FA" w:rsidP="008E47FA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8E47FA" w:rsidRPr="003A3876" w:rsidRDefault="008E47FA" w:rsidP="008E47F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3A3876">
        <w:rPr>
          <w:rFonts w:ascii="Times New Roman" w:hAnsi="Times New Roman" w:cs="Times New Roman"/>
          <w:color w:val="1F1F1F"/>
          <w:sz w:val="28"/>
          <w:szCs w:val="28"/>
        </w:rPr>
        <w:t xml:space="preserve">Для проверки зазора на распределителе, не снятом с двигателя, поворачиваем коленчатый вал в положение, при котором упор подвижного контакта окажется на вершине кулачка валика (зазор между контактами максимальный).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8E47FA" w:rsidRPr="003A3876" w:rsidTr="00F7296F">
        <w:trPr>
          <w:tblCellSpacing w:w="15" w:type="dxa"/>
          <w:jc w:val="center"/>
        </w:trPr>
        <w:tc>
          <w:tcPr>
            <w:tcW w:w="0" w:type="auto"/>
          </w:tcPr>
          <w:p w:rsidR="008E47FA" w:rsidRPr="003A3876" w:rsidRDefault="008E47FA" w:rsidP="00F7296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2" name="Рисунок 2" descr="21065-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7FA" w:rsidRPr="003A3876" w:rsidTr="00F7296F">
        <w:trPr>
          <w:tblCellSpacing w:w="15" w:type="dxa"/>
          <w:jc w:val="center"/>
        </w:trPr>
        <w:tc>
          <w:tcPr>
            <w:tcW w:w="0" w:type="auto"/>
          </w:tcPr>
          <w:p w:rsidR="008E47FA" w:rsidRPr="003A3876" w:rsidRDefault="008E47FA" w:rsidP="00F7296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3A387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Щупом проверяем зазор (0,35-</w:t>
            </w:r>
            <w:smartTag w:uri="urn:schemas-microsoft-com:office:smarttags" w:element="metricconverter">
              <w:smartTagPr>
                <w:attr w:name="ProductID" w:val="0,45 мм"/>
              </w:smartTagPr>
              <w:r w:rsidRPr="003A3876">
                <w:rPr>
                  <w:rFonts w:ascii="Times New Roman" w:hAnsi="Times New Roman" w:cs="Times New Roman"/>
                  <w:b/>
                  <w:bCs/>
                  <w:color w:val="1F1F1F"/>
                  <w:sz w:val="28"/>
                  <w:szCs w:val="28"/>
                </w:rPr>
                <w:t>0,45 мм</w:t>
              </w:r>
            </w:smartTag>
            <w:r w:rsidRPr="003A387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). </w:t>
            </w:r>
          </w:p>
        </w:tc>
      </w:tr>
    </w:tbl>
    <w:p w:rsidR="008E47FA" w:rsidRPr="003A3876" w:rsidRDefault="008E47FA" w:rsidP="008E47FA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8E47FA" w:rsidRPr="003A3876" w:rsidRDefault="008E47FA" w:rsidP="008E47F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3A3876">
        <w:rPr>
          <w:rFonts w:ascii="Times New Roman" w:hAnsi="Times New Roman" w:cs="Times New Roman"/>
          <w:color w:val="1F1F1F"/>
          <w:sz w:val="28"/>
          <w:szCs w:val="28"/>
        </w:rPr>
        <w:t xml:space="preserve">Если он отличается от </w:t>
      </w:r>
      <w:proofErr w:type="gramStart"/>
      <w:r w:rsidRPr="003A3876">
        <w:rPr>
          <w:rFonts w:ascii="Times New Roman" w:hAnsi="Times New Roman" w:cs="Times New Roman"/>
          <w:color w:val="1F1F1F"/>
          <w:sz w:val="28"/>
          <w:szCs w:val="28"/>
        </w:rPr>
        <w:t>положенного</w:t>
      </w:r>
      <w:proofErr w:type="gramEnd"/>
      <w:r w:rsidRPr="003A3876">
        <w:rPr>
          <w:rFonts w:ascii="Times New Roman" w:hAnsi="Times New Roman" w:cs="Times New Roman"/>
          <w:color w:val="1F1F1F"/>
          <w:sz w:val="28"/>
          <w:szCs w:val="28"/>
        </w:rPr>
        <w:t xml:space="preserve">, то для его регулировки...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8E47FA" w:rsidRPr="003A3876" w:rsidTr="00F7296F">
        <w:trPr>
          <w:tblCellSpacing w:w="15" w:type="dxa"/>
          <w:jc w:val="center"/>
        </w:trPr>
        <w:tc>
          <w:tcPr>
            <w:tcW w:w="0" w:type="auto"/>
          </w:tcPr>
          <w:p w:rsidR="008E47FA" w:rsidRPr="003A3876" w:rsidRDefault="008E47FA" w:rsidP="00F7296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42975"/>
                  <wp:effectExtent l="19050" t="0" r="0" b="0"/>
                  <wp:docPr id="3" name="Рисунок 3" descr="21065-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7FA" w:rsidRPr="003A3876" w:rsidTr="00F7296F">
        <w:trPr>
          <w:tblCellSpacing w:w="15" w:type="dxa"/>
          <w:jc w:val="center"/>
        </w:trPr>
        <w:tc>
          <w:tcPr>
            <w:tcW w:w="0" w:type="auto"/>
          </w:tcPr>
          <w:p w:rsidR="008E47FA" w:rsidRPr="003A3876" w:rsidRDefault="008E47FA" w:rsidP="00F7296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3A387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...отверткой ослабляем винт крепления контактной группы... </w:t>
            </w:r>
          </w:p>
        </w:tc>
      </w:tr>
    </w:tbl>
    <w:p w:rsidR="008E47FA" w:rsidRPr="003A3876" w:rsidRDefault="008E47FA" w:rsidP="008E47F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8E47FA" w:rsidRPr="003A3876" w:rsidTr="00F7296F">
        <w:trPr>
          <w:tblCellSpacing w:w="15" w:type="dxa"/>
          <w:jc w:val="center"/>
        </w:trPr>
        <w:tc>
          <w:tcPr>
            <w:tcW w:w="0" w:type="auto"/>
          </w:tcPr>
          <w:p w:rsidR="008E47FA" w:rsidRPr="003A3876" w:rsidRDefault="008E47FA" w:rsidP="00F7296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90600"/>
                  <wp:effectExtent l="19050" t="0" r="0" b="0"/>
                  <wp:docPr id="4" name="Рисунок 4" descr="21065-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5-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7FA" w:rsidRPr="003A3876" w:rsidTr="00F7296F">
        <w:trPr>
          <w:tblCellSpacing w:w="15" w:type="dxa"/>
          <w:jc w:val="center"/>
        </w:trPr>
        <w:tc>
          <w:tcPr>
            <w:tcW w:w="0" w:type="auto"/>
          </w:tcPr>
          <w:p w:rsidR="008E47FA" w:rsidRPr="003A3876" w:rsidRDefault="008E47FA" w:rsidP="00F7296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3A387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...и регулировочный винт. Для удобства бегунок можно снять (</w:t>
            </w:r>
            <w:proofErr w:type="gramStart"/>
            <w:r w:rsidRPr="003A387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см</w:t>
            </w:r>
            <w:proofErr w:type="gramEnd"/>
            <w:r w:rsidRPr="003A387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«Замена ротора распределителя»). </w:t>
            </w:r>
          </w:p>
        </w:tc>
      </w:tr>
    </w:tbl>
    <w:p w:rsidR="008E47FA" w:rsidRPr="003A3876" w:rsidRDefault="008E47FA" w:rsidP="008E47FA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8E47FA" w:rsidRPr="003A3876" w:rsidRDefault="008E47FA" w:rsidP="008E47F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3A3876">
        <w:rPr>
          <w:rFonts w:ascii="Times New Roman" w:hAnsi="Times New Roman" w:cs="Times New Roman"/>
          <w:b/>
          <w:bCs/>
          <w:color w:val="1F1F1F"/>
          <w:sz w:val="28"/>
          <w:szCs w:val="28"/>
        </w:rPr>
        <w:t xml:space="preserve">ВНИМАНИЕ! Отворачивая и заворачивая винты контактной группы, сильно не нажимайте на них, так как можно повредить подшипник подвижной пластины прерывателя. </w:t>
      </w:r>
    </w:p>
    <w:p w:rsidR="008E47FA" w:rsidRPr="003A3876" w:rsidRDefault="008E47FA" w:rsidP="008E47F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3A3876">
        <w:rPr>
          <w:rFonts w:ascii="Times New Roman" w:hAnsi="Times New Roman" w:cs="Times New Roman"/>
          <w:color w:val="1F1F1F"/>
          <w:sz w:val="28"/>
          <w:szCs w:val="28"/>
        </w:rPr>
        <w:t xml:space="preserve">Перемещая пластину контактной группы, выставляем требуемый зазор и затягиваем регулировочный винт. Еще </w:t>
      </w:r>
      <w:proofErr w:type="gramStart"/>
      <w:r w:rsidRPr="003A3876">
        <w:rPr>
          <w:rFonts w:ascii="Times New Roman" w:hAnsi="Times New Roman" w:cs="Times New Roman"/>
          <w:color w:val="1F1F1F"/>
          <w:sz w:val="28"/>
          <w:szCs w:val="28"/>
        </w:rPr>
        <w:t>раз</w:t>
      </w:r>
      <w:proofErr w:type="gramEnd"/>
      <w:r w:rsidRPr="003A3876">
        <w:rPr>
          <w:rFonts w:ascii="Times New Roman" w:hAnsi="Times New Roman" w:cs="Times New Roman"/>
          <w:color w:val="1F1F1F"/>
          <w:sz w:val="28"/>
          <w:szCs w:val="28"/>
        </w:rPr>
        <w:t xml:space="preserve"> убедившись в правильности зазора, затягиваем и винт крепления контактной группы. </w:t>
      </w:r>
    </w:p>
    <w:p w:rsidR="00701B62" w:rsidRDefault="00701B62"/>
    <w:sectPr w:rsidR="0070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7FA"/>
    <w:rsid w:val="00701B62"/>
    <w:rsid w:val="008E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7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2010-12-13T14:22:00Z</dcterms:created>
  <dcterms:modified xsi:type="dcterms:W3CDTF">2010-12-13T14:22:00Z</dcterms:modified>
</cp:coreProperties>
</file>