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F0" w:rsidRPr="00556E34" w:rsidRDefault="00877AF0" w:rsidP="00877AF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фар.</w:t>
      </w: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0"/>
      </w:tblGrid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857500" cy="3152775"/>
                  <wp:effectExtent l="19050" t="0" r="0" b="0"/>
                  <wp:docPr id="1" name="Рисунок 1" descr="21065-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Схема регулировки фар: а - наружные фары; б - внутренние фары; 1 - горизонтальная линия, соответствующая центрам фар; 2 - линия, проходящая через центры световых пятен; А и</w:t>
            </w:r>
            <w:proofErr w:type="gramStart"/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</w:t>
            </w:r>
            <w:proofErr w:type="gramEnd"/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- вертикальные линии, соответствующие центрам наружных фар; С и Е - вертикальные линии, соответствующие центрам внутренних фар; О - осевая линия; </w:t>
            </w:r>
            <w:proofErr w:type="spellStart"/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h</w:t>
            </w:r>
            <w:proofErr w:type="spellEnd"/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- расстояние центров фар от пола. </w:t>
            </w:r>
          </w:p>
        </w:tc>
      </w:tr>
    </w:tbl>
    <w:p w:rsidR="00877AF0" w:rsidRPr="00556E34" w:rsidRDefault="00877AF0" w:rsidP="00877AF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877AF0" w:rsidRPr="00556E34" w:rsidRDefault="00877AF0" w:rsidP="00877AF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>Правильность регулировки фар проверяем по расположению световых пятен на экране (</w:t>
      </w:r>
      <w:proofErr w:type="gramStart"/>
      <w:r w:rsidRPr="00556E3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рисунок). Проверяем и регулируем фары на ровной горизонтальной площадке. Экраном может послужить лист фанеры (приблизительно </w:t>
      </w:r>
      <w:smartTag w:uri="urn:schemas-microsoft-com:office:smarttags" w:element="metricconverter">
        <w:smartTagPr>
          <w:attr w:name="ProductID" w:val="1,0 м"/>
        </w:smartTagPr>
        <w:r w:rsidRPr="00556E34">
          <w:rPr>
            <w:rFonts w:ascii="Times New Roman" w:hAnsi="Times New Roman" w:cs="Times New Roman"/>
            <w:color w:val="1F1F1F"/>
            <w:sz w:val="28"/>
            <w:szCs w:val="28"/>
          </w:rPr>
          <w:t>1,0 м</w:t>
        </w:r>
      </w:smartTag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высотой и 1,7-</w:t>
      </w:r>
      <w:smartTag w:uri="urn:schemas-microsoft-com:office:smarttags" w:element="metricconverter">
        <w:smartTagPr>
          <w:attr w:name="ProductID" w:val="2,0 м"/>
        </w:smartTagPr>
        <w:r w:rsidRPr="00556E34">
          <w:rPr>
            <w:rFonts w:ascii="Times New Roman" w:hAnsi="Times New Roman" w:cs="Times New Roman"/>
            <w:color w:val="1F1F1F"/>
            <w:sz w:val="28"/>
            <w:szCs w:val="28"/>
          </w:rPr>
          <w:t>2,0 м</w:t>
        </w:r>
      </w:smartTag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длиной), светлая стена здания, ворота и т.п. Полностью заправленный автомобиль с домкратом, инструментом и запасным колесом, закрепленными на штатных местах, </w:t>
      </w:r>
      <w:r w:rsidRPr="00556E34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ставим перпендикулярно экрану на расстоянии </w:t>
      </w:r>
      <w:smartTag w:uri="urn:schemas-microsoft-com:office:smarttags" w:element="metricconverter">
        <w:smartTagPr>
          <w:attr w:name="ProductID" w:val="5 м"/>
        </w:smartTagPr>
        <w:r w:rsidRPr="00556E34">
          <w:rPr>
            <w:rFonts w:ascii="Times New Roman" w:hAnsi="Times New Roman" w:cs="Times New Roman"/>
            <w:color w:val="1F1F1F"/>
            <w:sz w:val="28"/>
            <w:szCs w:val="28"/>
          </w:rPr>
          <w:t>5 м</w:t>
        </w:r>
      </w:smartTag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между ним и фарами. Проверяем и при необходимости доводим до нормы давление в шинах. Сажаем помощника на место водителя. Чтобы кузов принял правильное положение относительно колес, качаем автомобиль за крыло. Начинаем регулировку с наружных фар. Мелом размечаем экран, как изображено на рисунке а. Расстояние между нанесенными на экране метками, соответствующими центрам наружных фар, должно быть </w:t>
      </w:r>
      <w:smartTag w:uri="urn:schemas-microsoft-com:office:smarttags" w:element="metricconverter">
        <w:smartTagPr>
          <w:attr w:name="ProductID" w:val="1180 мм"/>
        </w:smartTagPr>
        <w:r w:rsidRPr="00556E34">
          <w:rPr>
            <w:rFonts w:ascii="Times New Roman" w:hAnsi="Times New Roman" w:cs="Times New Roman"/>
            <w:color w:val="1F1F1F"/>
            <w:sz w:val="28"/>
            <w:szCs w:val="28"/>
          </w:rPr>
          <w:t>1180 мм</w:t>
        </w:r>
      </w:smartTag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Одну из наружных фар закрываем куском картона или ткани и включаем ближний свет.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отверткой, вращая регулировочный винт, расположенный над фарой, совмещаем горизонтальную границу пучка света с нижней линией на экране. </w:t>
            </w:r>
          </w:p>
        </w:tc>
      </w:tr>
    </w:tbl>
    <w:p w:rsidR="00877AF0" w:rsidRPr="00556E34" w:rsidRDefault="00877AF0" w:rsidP="00877AF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77AF0" w:rsidRPr="00556E34" w:rsidRDefault="00877AF0" w:rsidP="00877AF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>Рамки фар имеют специальные выемки для доступа к регулировочным винтам. Если один из винтов оказался закрыт - снимаем рамку (</w:t>
      </w:r>
      <w:proofErr w:type="gramStart"/>
      <w:r w:rsidRPr="00556E3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решетки радиатора»).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3" name="Рисунок 3" descr="21065-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Вращая второй регулировочный винт, расположенный, если смотреть по ходу автомобиля, справа от правой фары (слева от левой), совмещаем место </w:t>
            </w: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излома пучка света (место пересечения горизонтальной и наклонной границ) с вертикальной линией центра фары на экране. </w:t>
            </w:r>
            <w:proofErr w:type="gramEnd"/>
          </w:p>
        </w:tc>
      </w:tr>
    </w:tbl>
    <w:p w:rsidR="00877AF0" w:rsidRPr="00556E34" w:rsidRDefault="00877AF0" w:rsidP="00877AF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77AF0" w:rsidRPr="00556E34" w:rsidRDefault="00877AF0" w:rsidP="00877AF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Так же регулируем наружную фару с другой стороны автомобиля. Размечаем экран, как показано на рисунке 6. Расстояние между нанесенными на экране метками, соответствующими центрам внутренних фар, </w:t>
      </w:r>
      <w:smartTag w:uri="urn:schemas-microsoft-com:office:smarttags" w:element="metricconverter">
        <w:smartTagPr>
          <w:attr w:name="ProductID" w:val="840 мм"/>
        </w:smartTagPr>
        <w:r w:rsidRPr="00556E34">
          <w:rPr>
            <w:rFonts w:ascii="Times New Roman" w:hAnsi="Times New Roman" w:cs="Times New Roman"/>
            <w:color w:val="1F1F1F"/>
            <w:sz w:val="28"/>
            <w:szCs w:val="28"/>
          </w:rPr>
          <w:t>840 мм</w:t>
        </w:r>
      </w:smartTag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Закрываем наружные фары картоном или тканью и включаем дальний свет фар. Попеременно закрывая внутренние фары и вращая регулировочные винты, выставляем центра пучков света, как изображено на рисунке. Винт над фарой изменяет положение пучка по вертикали...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09650"/>
                  <wp:effectExtent l="19050" t="0" r="0" b="0"/>
                  <wp:docPr id="4" name="Рисунок 4" descr="21065-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AF0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77AF0" w:rsidRPr="00556E34" w:rsidRDefault="00877AF0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...а слева - по горизонтали. </w:t>
            </w:r>
          </w:p>
        </w:tc>
      </w:tr>
    </w:tbl>
    <w:p w:rsidR="00877AF0" w:rsidRPr="00556E34" w:rsidRDefault="00877AF0" w:rsidP="00877AF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77AF0" w:rsidRPr="00556E34" w:rsidRDefault="00877AF0" w:rsidP="00877AF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Регулировать фары лучше в темное время суток либо в пасмурную погоду. </w:t>
      </w:r>
    </w:p>
    <w:p w:rsidR="008050D7" w:rsidRDefault="008050D7"/>
    <w:sectPr w:rsidR="0080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AF0"/>
    <w:rsid w:val="008050D7"/>
    <w:rsid w:val="0087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2010-12-13T13:01:00Z</dcterms:created>
  <dcterms:modified xsi:type="dcterms:W3CDTF">2010-12-13T13:01:00Z</dcterms:modified>
</cp:coreProperties>
</file>